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1B4" w:rsidRPr="00FD7386" w:rsidRDefault="000871B4" w:rsidP="000871B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D7386">
        <w:rPr>
          <w:rFonts w:ascii="SourceSansPro" w:hAnsi="SourceSansPro"/>
          <w:color w:val="1D1D1B"/>
          <w:sz w:val="24"/>
          <w:szCs w:val="24"/>
          <w:lang w:val="uk-UA"/>
        </w:rPr>
        <w:t>З</w:t>
      </w:r>
      <w:r w:rsidRPr="00FD7386">
        <w:rPr>
          <w:rFonts w:ascii="SourceSansPro" w:hAnsi="SourceSansPro"/>
          <w:color w:val="1D1D1B"/>
          <w:sz w:val="24"/>
          <w:szCs w:val="24"/>
        </w:rPr>
        <w:t xml:space="preserve"> 12 </w:t>
      </w:r>
      <w:proofErr w:type="spellStart"/>
      <w:r w:rsidRPr="00FD7386">
        <w:rPr>
          <w:rFonts w:ascii="SourceSansPro" w:hAnsi="SourceSansPro"/>
          <w:color w:val="1D1D1B"/>
          <w:sz w:val="24"/>
          <w:szCs w:val="24"/>
        </w:rPr>
        <w:t>березня</w:t>
      </w:r>
      <w:proofErr w:type="spellEnd"/>
      <w:r w:rsidRPr="00FD7386">
        <w:rPr>
          <w:rFonts w:ascii="SourceSansPro" w:hAnsi="SourceSansPro"/>
          <w:color w:val="1D1D1B"/>
          <w:sz w:val="24"/>
          <w:szCs w:val="24"/>
        </w:rPr>
        <w:t xml:space="preserve"> до 3 </w:t>
      </w:r>
      <w:proofErr w:type="spellStart"/>
      <w:r w:rsidRPr="00FD7386">
        <w:rPr>
          <w:rFonts w:ascii="SourceSansPro" w:hAnsi="SourceSansPro"/>
          <w:color w:val="1D1D1B"/>
          <w:sz w:val="24"/>
          <w:szCs w:val="24"/>
        </w:rPr>
        <w:t>квітня</w:t>
      </w:r>
      <w:proofErr w:type="spellEnd"/>
      <w:r w:rsidRPr="00FD7386">
        <w:rPr>
          <w:rFonts w:ascii="SourceSansPro" w:hAnsi="SourceSansPro"/>
          <w:color w:val="1D1D1B"/>
          <w:sz w:val="24"/>
          <w:szCs w:val="24"/>
        </w:rPr>
        <w:t xml:space="preserve"> 2020 р. на </w:t>
      </w:r>
      <w:proofErr w:type="spellStart"/>
      <w:r w:rsidRPr="00FD7386">
        <w:rPr>
          <w:rFonts w:ascii="SourceSansPro" w:hAnsi="SourceSansPro"/>
          <w:color w:val="1D1D1B"/>
          <w:sz w:val="24"/>
          <w:szCs w:val="24"/>
        </w:rPr>
        <w:t>усій</w:t>
      </w:r>
      <w:proofErr w:type="spellEnd"/>
      <w:r w:rsidRPr="00FD7386">
        <w:rPr>
          <w:rFonts w:ascii="SourceSansPro" w:hAnsi="SourceSansPro"/>
          <w:color w:val="1D1D1B"/>
          <w:sz w:val="24"/>
          <w:szCs w:val="24"/>
        </w:rPr>
        <w:t xml:space="preserve"> </w:t>
      </w:r>
      <w:proofErr w:type="spellStart"/>
      <w:r w:rsidRPr="00FD7386">
        <w:rPr>
          <w:rFonts w:ascii="SourceSansPro" w:hAnsi="SourceSansPro"/>
          <w:color w:val="1D1D1B"/>
          <w:sz w:val="24"/>
          <w:szCs w:val="24"/>
        </w:rPr>
        <w:t>території</w:t>
      </w:r>
      <w:proofErr w:type="spellEnd"/>
      <w:r w:rsidRPr="00FD7386">
        <w:rPr>
          <w:rFonts w:ascii="SourceSansPro" w:hAnsi="SourceSansPro"/>
          <w:color w:val="1D1D1B"/>
          <w:sz w:val="24"/>
          <w:szCs w:val="24"/>
        </w:rPr>
        <w:t xml:space="preserve"> </w:t>
      </w:r>
      <w:proofErr w:type="spellStart"/>
      <w:r w:rsidRPr="00FD7386">
        <w:rPr>
          <w:rFonts w:ascii="SourceSansPro" w:hAnsi="SourceSansPro"/>
          <w:color w:val="1D1D1B"/>
          <w:sz w:val="24"/>
          <w:szCs w:val="24"/>
        </w:rPr>
        <w:t>України</w:t>
      </w:r>
      <w:proofErr w:type="spellEnd"/>
      <w:r w:rsidRPr="00FD7386">
        <w:rPr>
          <w:rFonts w:ascii="SourceSansPro" w:hAnsi="SourceSansPro"/>
          <w:color w:val="1D1D1B"/>
          <w:sz w:val="24"/>
          <w:szCs w:val="24"/>
        </w:rPr>
        <w:t xml:space="preserve"> карантин</w:t>
      </w:r>
      <w:r w:rsidR="008E4D1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8E4D1F" w:rsidRPr="008E4D1F">
        <w:rPr>
          <w:rFonts w:ascii="Times New Roman" w:hAnsi="Times New Roman" w:cs="Times New Roman"/>
          <w:bCs/>
          <w:sz w:val="24"/>
          <w:szCs w:val="24"/>
          <w:lang w:val="uk-UA"/>
        </w:rPr>
        <w:t>(</w:t>
      </w:r>
      <w:r w:rsidR="00FD7386" w:rsidRPr="008E4D1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раптове </w:t>
      </w:r>
      <w:proofErr w:type="spellStart"/>
      <w:r w:rsidR="00FD7386" w:rsidRPr="008E4D1F">
        <w:rPr>
          <w:rFonts w:ascii="Times New Roman" w:hAnsi="Times New Roman" w:cs="Times New Roman"/>
          <w:bCs/>
          <w:sz w:val="24"/>
          <w:szCs w:val="24"/>
          <w:lang w:val="uk-UA"/>
        </w:rPr>
        <w:t>пропинення</w:t>
      </w:r>
      <w:proofErr w:type="spellEnd"/>
      <w:r w:rsidR="00FD7386" w:rsidRPr="008E4D1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занять</w:t>
      </w:r>
      <w:r w:rsidR="008E4D1F" w:rsidRPr="008E4D1F">
        <w:rPr>
          <w:rFonts w:ascii="Times New Roman" w:hAnsi="Times New Roman" w:cs="Times New Roman"/>
          <w:bCs/>
          <w:sz w:val="24"/>
          <w:szCs w:val="24"/>
          <w:lang w:val="uk-UA"/>
        </w:rPr>
        <w:t>)</w:t>
      </w:r>
      <w:r w:rsidR="00FD7386" w:rsidRPr="008E4D1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тому інструктаж проводиться з використанням </w:t>
      </w:r>
      <w:r w:rsidR="008E4D1F" w:rsidRPr="008E4D1F">
        <w:rPr>
          <w:rFonts w:ascii="Times New Roman" w:hAnsi="Times New Roman" w:cs="Times New Roman"/>
          <w:bCs/>
          <w:sz w:val="24"/>
          <w:szCs w:val="24"/>
          <w:lang w:val="uk-UA"/>
        </w:rPr>
        <w:t>Інтернету</w:t>
      </w:r>
    </w:p>
    <w:p w:rsidR="00FD7386" w:rsidRPr="00FD7386" w:rsidRDefault="00FD7386" w:rsidP="000871B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D738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Інструкція </w:t>
      </w:r>
    </w:p>
    <w:p w:rsidR="000871B4" w:rsidRPr="00FD7386" w:rsidRDefault="00FD7386" w:rsidP="000871B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D7386">
        <w:rPr>
          <w:rFonts w:ascii="Times New Roman" w:hAnsi="Times New Roman" w:cs="Times New Roman"/>
          <w:b/>
          <w:bCs/>
          <w:sz w:val="24"/>
          <w:szCs w:val="24"/>
          <w:lang w:val="uk-UA"/>
        </w:rPr>
        <w:t>з безпеки життєдіяльності на час канікул, карантинних періодів</w:t>
      </w:r>
    </w:p>
    <w:p w:rsidR="00FD7386" w:rsidRDefault="00FD7386" w:rsidP="000871B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D7386">
        <w:rPr>
          <w:rFonts w:ascii="Times New Roman" w:hAnsi="Times New Roman" w:cs="Times New Roman"/>
          <w:b/>
          <w:bCs/>
          <w:sz w:val="24"/>
          <w:szCs w:val="24"/>
          <w:lang w:val="uk-UA"/>
        </w:rPr>
        <w:t>та під час припинення занять через несприятливі погодні умови</w:t>
      </w:r>
    </w:p>
    <w:p w:rsidR="00FD7386" w:rsidRPr="00FD7386" w:rsidRDefault="00FD7386" w:rsidP="000871B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D7386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>
            <wp:extent cx="6160440" cy="8001000"/>
            <wp:effectExtent l="19050" t="0" r="0" b="0"/>
            <wp:docPr id="3" name="Рисунок 1" descr="ІОП №38-канікули, карантини, погода-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ОП №38-канікули, карантини, погода-с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4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86" w:rsidRDefault="00FD7386" w:rsidP="000871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6892578"/>
            <wp:effectExtent l="19050" t="0" r="3175" b="0"/>
            <wp:docPr id="4" name="Рисунок 4" descr="ІОП №38-канікули, карантини, погода-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ІОП №38-канікули, карантини, погода-с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B4" w:rsidRPr="00BC4135" w:rsidRDefault="000871B4" w:rsidP="000871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C41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ІНСТРУКЦІЯ </w:t>
      </w:r>
    </w:p>
    <w:p w:rsidR="000871B4" w:rsidRPr="00BC4135" w:rsidRDefault="000871B4" w:rsidP="000871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C4135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БЕЗПЕКИ ЖИТТЄДІЯЛЬНОСТІ № 6 - БЖД</w:t>
      </w:r>
    </w:p>
    <w:p w:rsidR="000871B4" w:rsidRPr="00BC4135" w:rsidRDefault="000871B4" w:rsidP="000871B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BC4135">
        <w:rPr>
          <w:rFonts w:ascii="Times New Roman" w:hAnsi="Times New Roman" w:cs="Times New Roman"/>
          <w:b/>
          <w:sz w:val="28"/>
          <w:szCs w:val="24"/>
          <w:lang w:val="uk-UA"/>
        </w:rPr>
        <w:t>учнів для проведення первинного інструктажу перед початком осінніх, зимових, весняних та літніх канікул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b/>
          <w:i/>
          <w:sz w:val="24"/>
          <w:szCs w:val="24"/>
          <w:lang w:val="uk-UA"/>
        </w:rPr>
        <w:t>1. Загальні положення.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1.1. Інструкція з безпеки учнів під час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осінніх, 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зимових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весняних та літніх 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канікул поширюється на всіх учасників навчально-виховного процесу під час перебування учнів на зимових канікулах.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1.2. Інструкцію розроблено відповідно до «Положення про організацію роботи з охорони праці учасників навчально-виховного процесу», затвердженого Наказом Міністерства освіти і науки України від 01.08.2001 № 563, «Правил дорожнього руху України», затверджених Постановою Кабінету Міністрів України від 10.10.2001 № 1306, «Правил пожежної безпеки для закладів, установ і організацій системи освіти України», затверджених Наказом Міністерства освіти і науки України, Міністерства внутрішніх справ України, Головного управління державної пожежної охорони від 30.09.1998 № 348/70.</w:t>
      </w:r>
    </w:p>
    <w:p w:rsidR="000871B4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lastRenderedPageBreak/>
        <w:t>1.3. Всі учасники навчально-виховного процесу повинні знати правила надання першої (долікарської) допомоги при характерних ушкодженнях, мати необхідні знання і навички користування медикаментами.</w:t>
      </w:r>
    </w:p>
    <w:p w:rsidR="000871B4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2.</w:t>
      </w:r>
      <w:r w:rsidRPr="00DD753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Вимоги безпеки учнів перед початком канікул.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1. Перед початком канікул слід чітко визначити терміни початку та закінчення канікул.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.2. У разі продовження канікул потрібно телефонувати в останній день визначених термінів до приймальної навчального закладу або вихователю, </w:t>
      </w:r>
      <w:r>
        <w:rPr>
          <w:rFonts w:ascii="Times New Roman" w:hAnsi="Times New Roman" w:cs="Times New Roman"/>
          <w:sz w:val="24"/>
          <w:szCs w:val="24"/>
          <w:lang w:val="uk-UA"/>
        </w:rPr>
        <w:t>класному керівнику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класу для визначення нового терміну канікул.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.3. Потрібно ознайомитися з планом проведення канікул у класі, навчальному закладі, брати активну участь у запланованих заходах.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.4. У разі неможливості за поважних причин або сімейними обставинами взяти участь у запланованих заходах під час канікул або вчасно приступити до навчальних занять після канікул, учні, батьки повинні завчасно попередити вихователя,</w:t>
      </w:r>
      <w:r>
        <w:rPr>
          <w:rFonts w:ascii="Times New Roman" w:hAnsi="Times New Roman" w:cs="Times New Roman"/>
          <w:sz w:val="24"/>
          <w:szCs w:val="24"/>
          <w:lang w:val="uk-UA"/>
        </w:rPr>
        <w:t>класного керівника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класу, надавши заяву чи медичну довідку, що підтверджує причину.</w:t>
      </w:r>
    </w:p>
    <w:p w:rsidR="000871B4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b/>
          <w:i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 w:rsidRPr="00DD753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Вимоги безпеки учнів під час канікул.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1. Підчас канікул, перебуваючи на вулиці й ставши учасником дорожньо-транспортного руху, слід чітко виконувати правила дорожнього руху:</w:t>
      </w:r>
    </w:p>
    <w:p w:rsidR="000871B4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рухатися по тротуарах і пішохідних доріж</w:t>
      </w:r>
      <w:r>
        <w:rPr>
          <w:rFonts w:ascii="Times New Roman" w:hAnsi="Times New Roman" w:cs="Times New Roman"/>
          <w:sz w:val="24"/>
          <w:szCs w:val="24"/>
          <w:lang w:val="uk-UA"/>
        </w:rPr>
        <w:t>ках, притримуючись правого боку.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за межами населених пунктів, рухаючись узбіччям чи краєм проїжджої частини, слід іти назустріч руху транспортних засобів;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переходити проїжджу частину можна тільки по пішохідних переходах, зокрема підземних і наземних, а у разі їх відсутності – на перехрестях по лініях тротуарів або узбіч;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 місцях, де рух регулюється, треба керуватися тільки сигналами регулювальника чи світлофора;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виходити на проїжджу частину з-за транспортних засобів, упевнившись, що не наближаються інші транспортні засоби;</w:t>
      </w:r>
    </w:p>
    <w:p w:rsidR="000871B4" w:rsidRPr="00DD753E" w:rsidRDefault="000871B4" w:rsidP="000871B4">
      <w:pPr>
        <w:spacing w:after="1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чекати на транспортний засіб потрібно тільки на посадкових майданчиках (зупинках), тротуарах, узбіччях, не створюючи перешкод для дорожнього руху;</w:t>
      </w:r>
    </w:p>
    <w:p w:rsidR="000871B4" w:rsidRPr="00DD753E" w:rsidRDefault="000871B4" w:rsidP="000871B4">
      <w:pPr>
        <w:spacing w:after="1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· </w:t>
      </w: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а трамвайних зупинках, не обладнаних посадковими майданчиками, можна виходити на проїжджу частину лише з боку дверей і тільки після зупинки трамвая;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 разі наближення транспортного засобу з увімкненим проблисковим маячком червоного або синього кольору, або спеціальним звуковим сигналом треба утриматися від переходу проїжджої частини або негайно залишити її;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категорично заборонено вибігати на проїжджу частину, влаштовувати на ній або поблизу неї ігри, переходити проїжджу частину поза пішохідним переходом або встановленими місцями;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 жодному разі не можна чіплятися за задній бампер машин для того, щоб покататися по проїжджій частині дороги – ці дії визначені вищою категорією небезпеки, що може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призвести до ДТП, травмування й загибелі;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учні повинні виконувати зазначені правила, а також інші Правила дорожнього руху України, знання про які вони отримали на уроках основ здоров’я, виховних годинах, інших навчальних спеціалізованих установах, предметних уроках;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перебувати поблизу залізничних колій дітям без супроводу дорослих заборонено;</w:t>
      </w:r>
    </w:p>
    <w:p w:rsidR="000871B4" w:rsidRPr="00602CF3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учні, користуючись транспортним засобом, повинні сидіти або стояти тільки в призначених для цього місцях, тримаючись за поручень або інше пристосування.</w:t>
      </w:r>
    </w:p>
    <w:p w:rsidR="000871B4" w:rsidRPr="00602CF3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CF3">
        <w:rPr>
          <w:rFonts w:ascii="Times New Roman" w:hAnsi="Times New Roman" w:cs="Times New Roman"/>
          <w:sz w:val="24"/>
          <w:szCs w:val="24"/>
          <w:lang w:val="uk-UA"/>
        </w:rPr>
        <w:t xml:space="preserve"> · рухатися по дорозі велосипедом можна тільки дітям, які досягли 16 років; мопеди й велосипеди повинні бути обладнанні звуковим сигналом та </w:t>
      </w:r>
      <w:proofErr w:type="spellStart"/>
      <w:r w:rsidRPr="00602CF3">
        <w:rPr>
          <w:rFonts w:ascii="Times New Roman" w:hAnsi="Times New Roman" w:cs="Times New Roman"/>
          <w:sz w:val="24"/>
          <w:szCs w:val="24"/>
          <w:lang w:val="uk-UA"/>
        </w:rPr>
        <w:t>світлоповертачами</w:t>
      </w:r>
      <w:proofErr w:type="spellEnd"/>
      <w:r w:rsidRPr="00602CF3">
        <w:rPr>
          <w:rFonts w:ascii="Times New Roman" w:hAnsi="Times New Roman" w:cs="Times New Roman"/>
          <w:sz w:val="24"/>
          <w:szCs w:val="24"/>
          <w:lang w:val="uk-UA"/>
        </w:rPr>
        <w:t>: спереду – білого кольору, по боках – оранжевого, позаду – червоного; на голові у водія має бути захисний шолом; чітко дотримуватися правил дорожнього руху;</w:t>
      </w:r>
    </w:p>
    <w:p w:rsidR="000871B4" w:rsidRPr="00602CF3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CF3">
        <w:rPr>
          <w:rFonts w:ascii="Times New Roman" w:hAnsi="Times New Roman" w:cs="Times New Roman"/>
          <w:sz w:val="24"/>
          <w:szCs w:val="24"/>
          <w:lang w:val="uk-UA"/>
        </w:rPr>
        <w:t xml:space="preserve">· водіям мопедів і велосипедів заборонено: керувати транспортом із несправним гальмом і звуковим сигналом, у темну пору доби; рухатися по автомагістралях, коли поряд є велосипедна доріжка; рухатися по тротуарах і пішохідних доріжках; їздити не тримаючись </w:t>
      </w:r>
      <w:r w:rsidRPr="00602CF3">
        <w:rPr>
          <w:rFonts w:ascii="Times New Roman" w:hAnsi="Times New Roman" w:cs="Times New Roman"/>
          <w:sz w:val="24"/>
          <w:szCs w:val="24"/>
          <w:lang w:val="uk-UA"/>
        </w:rPr>
        <w:lastRenderedPageBreak/>
        <w:t>за кермо та знімати ноги з педалей; перевозити пасажирів; буксирувати інші транспортні засоби;</w:t>
      </w:r>
    </w:p>
    <w:p w:rsidR="000871B4" w:rsidRPr="00A16FEF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6FEF">
        <w:rPr>
          <w:rFonts w:ascii="Times New Roman" w:hAnsi="Times New Roman" w:cs="Times New Roman"/>
          <w:sz w:val="24"/>
          <w:szCs w:val="24"/>
          <w:lang w:val="uk-UA"/>
        </w:rPr>
        <w:t>· для катання на інших засобах (</w:t>
      </w:r>
      <w:proofErr w:type="spellStart"/>
      <w:r w:rsidRPr="00A16FEF">
        <w:rPr>
          <w:rFonts w:ascii="Times New Roman" w:hAnsi="Times New Roman" w:cs="Times New Roman"/>
          <w:sz w:val="24"/>
          <w:szCs w:val="24"/>
          <w:lang w:val="uk-UA"/>
        </w:rPr>
        <w:t>скейтборд</w:t>
      </w:r>
      <w:proofErr w:type="spellEnd"/>
      <w:r w:rsidRPr="00A16FEF">
        <w:rPr>
          <w:rFonts w:ascii="Times New Roman" w:hAnsi="Times New Roman" w:cs="Times New Roman"/>
          <w:sz w:val="24"/>
          <w:szCs w:val="24"/>
          <w:lang w:val="uk-UA"/>
        </w:rPr>
        <w:t>, самокат, ролики тощо) обирати місце на дитячих майданчиках та ін., на проїжджу частину виїжджати заборонено.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.2. Підчас канікул, перебуваючи вдома, на вулиці, в спеціалізованих установах, приміщеннях, транспорті учні повинні чітко виконувати правила пожежної безпеки: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· не брати з собою вогненебезпечні предмети, що можуть спричинити пожежу (запальнички, сірники, петарди, бенгальські вогні, феєрверки, цигарки, легкозаймисті речовини,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вогнезаймисту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рідину тощо);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користуватися газовою плитою вдома тільки із спеціалізованим електричним приладом для вмикання і під наглядом дорослих;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· заборонено використовувати віконниці на вікна для затемнення приміщень і застосовувати горючі матеріали; зберігати бензин, газ та інші легкозаймисті горючі рідини, приносити їх до приміщення; застосовувати предмети оформлення приміщень, декорації та сценічне обладнання, виготовлене з горючих синтетичних матеріалів, штучних тканин і волокон (пінопласту, поролону,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полівінілу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тощо); застосовувати відкритий вогонь (факели, свічки, феєрверки, бенгальські вогні тощо),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хлопушки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>, дугові прожектори; влаштовувати світлові ефекти із застосуванням хімічних та інших речовин, які можуть викликати загоряння; встановлювати стільці, крісла тощо, конструкції з пластмас і легкозаймистих матеріалів, а також захаращувати предметами проходи та аварійні виходи;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 жодному разі не брати на вулиці чи в іншому місці незнайому чи чужу побутову техніку, не вмикати її у розетку вдома чи в інших установах – це може призвести до вибуху та надзвичайної ситуації;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можна наближатися до електроприладів, музичної апаратури, які живляться струмом. Користуватися електроприладами тільки в присутності батьків, сухими руками. У разі виявлення обірваних проводів, неізольованої проводки, іскріння проводки, слід негайно повідомити дорослих;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збиратися біля проходів у громадських установах, входах та виходах, у приміщеннях вестибюлю;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під час участі в масових заходах не кричати, не свистіти, не бігати, не стрибати, не створювати травмонебезпечних ситуацій у приміщенні, виконувати правила пожежної безпеки;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 разі пожежної небезпеки : наявності вогню, іскріння, диму – негайно вийти на повітря (за двері, балкон) та кликати на допомогу. Викликати службу пожежної охорони за номером 101) назвавши своє ім’я, прізвище, коротко описавши ситуацію: наявність вогню, диму, кількість людей у приміщенні, свій номер телефону;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при появі запаху газу в приміщенні у жодному разі не вмикати електроприлади, не користуватися стаціонарним чи мобільним телефоном, відчинити вікна, двері, вимкнути газову плиту, якщо вона була ввімкнена, й вийти з приміщення; покликати на допомогу дорослих, негайно повідомити в газову службу за номером 104 чи пожежну охорону – 101, назвавши своє ім’я, прізвище, коротко описати ситуацію, залишити свій номер телефону;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.3. Підчас канікул, перебуваючи вдома, на вулиці, в спеціалізованих установах, громадських місцях, приміщеннях, транспорті та ін. учні повинні чітко виконувати правила з попередження нещасних випадків, травмування, отруєння тощо:</w:t>
      </w:r>
    </w:p>
    <w:p w:rsidR="000871B4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під час канікул заборонено наближатися й перебувати біля водоймищ без супроводу дорослих для запобігання утоплення дітей;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заборонено наближатися й перебувати біля будівельних майданчиків, кар’єрів, закинутих напівзруйнованих будівель для запобігання обрушень будівельних матеріалів й попередження травм та загибелі дітей;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заборонено вживати алкоголь, наркотичні засоби, тютюнові вироби, стимулятори;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уникати вживання в їжу грибів;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заборонено брати в руки, нюхати, їсти незнайомі дикі рослини чи паростки квітів, кущів, дерев, що може призвести до отруєння;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lastRenderedPageBreak/>
        <w:t>· пересуватися слід обережно, спокійно. Беручи участь в іграх, не створювати хаотичного руху, не штовхатися, не кричати. На вулиці бути обережним, дивитися під ноги, щоб не впасти в яму чи відкритий каналізаційний люк, не травмуватися через ожеледь;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підходити на вулиці до обірваних, обвислих проводів, або проводів, які стирчать, а особливо, якщо від них іде гудіння – дані проводи можуть бути ще підживлені електрострумом;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підходити до щитових, не залазити на стовпи з високовольтними проводами – удар електрострумом від високовольтних живлень можна отримати на відстані 5 м;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слід бути обережним на дитячих майданчиках, у парках відпочинку: спочатку переконатися, що гойдалки, атракціони, турніки та інші прилади справні, сильно не розгойдуватися й не розгойдувати інших, щоб не призвести до падіння чи іншого травмування;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виходити на дах багатоповерхівки для попередження падіння дітей із висоти;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підходити до відчинених вікон, мити вікна тільки в присутності дорослих, не нахилятися на перила, парапети сходинок для запобігання падіння дітей із висоти;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спускатися у підвали будинків чи інші підземні ходи, катакомби, бомбосховища – там може бути отруйний газ;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вступати в контакт із незнайомими тваринами для запобігання отримання укусів від хворих на сказ тварин;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застосовувати всі знання й правила, отримані на уроках основ здоров’я, виховних годинах, навчальних уроках.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3.3.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Під час канікул учні повинні дотримуватися правил безпеки життєдіяльності під час самостійного перебування вдома, на вулиці, громадських місцях, у друзів, на молодіжних дискотеках, у замкнутому просторі із чужими людьми, правила попередження правопорушень та насильства над дітьми: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розмовляти й не вступати в контакт із незнайомцями, зокрема, не передавати їм цінні речі, ключі від дому, навіть якщо вони назвалися представниками міліції. Слід одразу кликати на допомогу і швидко йти до людей;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підходити до автомобілів із незнайомцями, навіть якщо вони запитують дорогу. Краще сказати, що не знаєте, і швидко йти геть;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· перебувати без супроводу дорослих на вулиці дітям до 10-ти років можна до 20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год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, до 14-ти років – до 21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год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>, до 18-ти років до 22 год. У темну пору сезону – до настання темряви;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діти мають право не відчиняти двері дому навіть представникам правоохоронних органів. Якщо незнайомець запитує, чи скоро прийдуть батьки, повідомте, що скоро – вони у сусідів. Тим часом слід зателефонувати батькам, а незнайомцям двері не відчиняти;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слід триматися подалі від тих, хто влаштовує бійки, не брати участі в суперечках дорослих і не провокувати словами чи діями агресивної поведінки, що може призвести до бійки або травми; у стосунках із оточуючими слід керуватися толерантними стосунками;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заходити в під’їзд, ліфт із незнайомими людьми; одразу кликати на допомогу, якщо незнайомець провокує якісь дії щодо вас. Бути уважними, оглядатися й перевіряти, чи не слідує за вами хтось під час проходу провулків, підземних переходів між будинками й тунелями. Якщо за вами хтось іде, зупинитися й відійти у сторону, щоб потенційний переслідувач пройшов повз вас;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під час перебування на дискотеці, потрібно завчасно попередити батьків, щоб зустріли вас після закінчення заходу; керуватися загальними правилами етикету й нормами поведінки, не провокувати оточуючих на агресивну поведінку рухами й словами. У разі небезпечної ситуації потрібно звертатися до служби охорони закладу, викликати міліцію за номером 102, зателефонувати батькам;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вчиняти дії, що можуть призвести до правопорушень. Неповнолітніми у кримінальному праві вважаються особи віком до 18-ти років. За злочин, вчинений після 14-річного віку, неповнолітні підлягають кримінальній відповідальності; позбавлення волі неповнолітньому може бути призначене терміном не більш як на 10 років; найбільш суворим примусовим заходом виховного характеру є направлення до спеціальних навчально-виховних установ, що здійснюється примусово, незалежно від бажання неповнолітнього чи його батьків;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lastRenderedPageBreak/>
        <w:t>· батьки неповнолітніх, які не займаються вихованням своїх дітей, підлягають адміністративному штрафу в розмірах, передбачених відповідною статтею Карного кодексу України;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всеукраїнські гарячі лінії підтримки дітей та молоді України: Всеукраїнська лінія «Телефон довіри» – 800-500-21-80; національна гаряча лінія з питань попередження насильства над дітьми та захисту прав дітей – 500-500-33-50 (у межах України дзвінки безкоштовні).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3.4.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Під час канікул учні повинні виконувати правила із запобігання захворювань на грип, інфекційні, кишкові захворювання,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педикульоз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 тощо: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при нездужанні не виходити з дому, щоб не заражати інших людей, викликати лікаря;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хворому виділити окреме ліжко; посуд, білизну;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приміщення постійно провітрювати;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у разі контакту із хворим одягати марлеву маску;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хворому дотримуватися постільного режиму;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вживати заходів профілактики: їсти мед, малину, цибулю, часник; чітко виконувати рекомендації лікаря;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перед їжею мити руки з милом;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їсти брудних овочів та фруктів, ретельно їх мити й ошпарювати;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 xml:space="preserve">· для запобігання захворювань на </w:t>
      </w:r>
      <w:proofErr w:type="spellStart"/>
      <w:r w:rsidRPr="00DD753E">
        <w:rPr>
          <w:rFonts w:ascii="Times New Roman" w:hAnsi="Times New Roman" w:cs="Times New Roman"/>
          <w:sz w:val="24"/>
          <w:szCs w:val="24"/>
          <w:lang w:val="uk-UA"/>
        </w:rPr>
        <w:t>педикульоз</w:t>
      </w:r>
      <w:proofErr w:type="spellEnd"/>
      <w:r w:rsidRPr="00DD753E">
        <w:rPr>
          <w:rFonts w:ascii="Times New Roman" w:hAnsi="Times New Roman" w:cs="Times New Roman"/>
          <w:sz w:val="24"/>
          <w:szCs w:val="24"/>
          <w:lang w:val="uk-UA"/>
        </w:rPr>
        <w:t>, регулярно мити голову; довге волосся у дівчат має бути зібране у зачіску, не слід користуватися засобами особистої гігієни (гребінцем) інших осіб, а також не передавати свої засоби гігієни іншим. Не міряти й не носити чужого одягу, головних уборів, а також не передавати свого одягу іншим;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не вживати самостійно медичних медикаментів і препаратів, не рекомендованих лікарем;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· якщо ви погано почуваєтеся, а дорослих немає поряд, слід викликати швидку медичну допомогу за номером 103, описавши свій стан, назвавши номер свого телефону, домашню адресу, прізвище, ім’я, а також зателефонувати батькам.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71B4" w:rsidRPr="009D5C7A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D5C7A">
        <w:rPr>
          <w:rFonts w:ascii="Times New Roman" w:hAnsi="Times New Roman" w:cs="Times New Roman"/>
          <w:b/>
          <w:i/>
          <w:sz w:val="24"/>
          <w:szCs w:val="24"/>
          <w:lang w:val="uk-UA"/>
        </w:rPr>
        <w:t>4. Вимоги безпеки учнів при виникненні надзвичайної або аварійної ситуації.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.1. Не панікувати, не кричати, не метушитися, чітко й спокійно виконувати вказівки дорослих, які перебувають поряд.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.2. Зателефонувати батькам, коротко описати ситуацію, повідомити про місце свого перебування.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.3. Якщо ситуація вийшла з-під контролю дорослих, слід зателефонувати в служби екстреної допомоги за телефонами: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101 – пожежна охорона;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102 – міліція;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103 – швидка медична допомога;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104 – газова служба,</w:t>
      </w:r>
    </w:p>
    <w:p w:rsidR="000871B4" w:rsidRPr="00DD753E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753E">
        <w:rPr>
          <w:rFonts w:ascii="Times New Roman" w:hAnsi="Times New Roman" w:cs="Times New Roman"/>
          <w:sz w:val="24"/>
          <w:szCs w:val="24"/>
          <w:lang w:val="uk-UA"/>
        </w:rPr>
        <w:t>коротко описати ситуацію, назвати адресу, де сталася надзвичайна ситуація, своє прізвище, ім’я, номер свого телефону.</w:t>
      </w:r>
    </w:p>
    <w:p w:rsidR="000871B4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DD753E">
        <w:rPr>
          <w:rFonts w:ascii="Times New Roman" w:hAnsi="Times New Roman" w:cs="Times New Roman"/>
          <w:sz w:val="24"/>
          <w:szCs w:val="24"/>
          <w:lang w:val="uk-UA"/>
        </w:rPr>
        <w:t>.4. У разі можливості покинути територію аварійної небезпеки.</w:t>
      </w:r>
    </w:p>
    <w:p w:rsidR="000871B4" w:rsidRDefault="000871B4" w:rsidP="000871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871B4" w:rsidRPr="00A579A8" w:rsidRDefault="000871B4" w:rsidP="000871B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79A8">
        <w:rPr>
          <w:rFonts w:ascii="Times New Roman" w:hAnsi="Times New Roman" w:cs="Times New Roman"/>
          <w:b/>
          <w:sz w:val="24"/>
        </w:rPr>
        <w:t>Розроблено</w:t>
      </w:r>
      <w:proofErr w:type="spellEnd"/>
      <w:r w:rsidRPr="00A579A8">
        <w:rPr>
          <w:rFonts w:ascii="Times New Roman" w:hAnsi="Times New Roman" w:cs="Times New Roman"/>
          <w:b/>
          <w:sz w:val="24"/>
        </w:rPr>
        <w:t>:</w:t>
      </w:r>
    </w:p>
    <w:p w:rsidR="000871B4" w:rsidRPr="00A579A8" w:rsidRDefault="000871B4" w:rsidP="00FD73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Заступник директора </w:t>
      </w:r>
      <w:proofErr w:type="spellStart"/>
      <w:r>
        <w:rPr>
          <w:rFonts w:ascii="Times New Roman" w:hAnsi="Times New Roman" w:cs="Times New Roman"/>
          <w:sz w:val="24"/>
        </w:rPr>
        <w:t>з</w:t>
      </w:r>
      <w:proofErr w:type="spellEnd"/>
      <w:r>
        <w:rPr>
          <w:rFonts w:ascii="Times New Roman" w:hAnsi="Times New Roman" w:cs="Times New Roman"/>
          <w:sz w:val="24"/>
        </w:rPr>
        <w:t xml:space="preserve"> ВР</w:t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  <w:t>__________</w:t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І.Г.Рєзнік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0871B4" w:rsidRPr="00A579A8" w:rsidRDefault="000871B4" w:rsidP="00FD738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871B4" w:rsidRPr="00A579A8" w:rsidRDefault="000871B4" w:rsidP="00FD738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79A8">
        <w:rPr>
          <w:rFonts w:ascii="Times New Roman" w:hAnsi="Times New Roman" w:cs="Times New Roman"/>
          <w:b/>
          <w:sz w:val="24"/>
        </w:rPr>
        <w:t>Узгоджено</w:t>
      </w:r>
      <w:proofErr w:type="spellEnd"/>
      <w:r w:rsidRPr="00A579A8">
        <w:rPr>
          <w:rFonts w:ascii="Times New Roman" w:hAnsi="Times New Roman" w:cs="Times New Roman"/>
          <w:b/>
          <w:sz w:val="24"/>
        </w:rPr>
        <w:t>:</w:t>
      </w:r>
    </w:p>
    <w:p w:rsidR="000871B4" w:rsidRPr="00A579A8" w:rsidRDefault="000871B4" w:rsidP="00FD73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uk-UA"/>
        </w:rPr>
        <w:t xml:space="preserve">Директор ліцею           </w:t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>__________</w:t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</w:r>
      <w:r w:rsidRPr="00A579A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uk-UA"/>
        </w:rPr>
        <w:t>А.І.Кравченко</w:t>
      </w:r>
      <w:r w:rsidRPr="00A579A8">
        <w:rPr>
          <w:rFonts w:ascii="Times New Roman" w:hAnsi="Times New Roman" w:cs="Times New Roman"/>
          <w:sz w:val="24"/>
        </w:rPr>
        <w:t xml:space="preserve">   </w:t>
      </w:r>
    </w:p>
    <w:p w:rsidR="000871B4" w:rsidRPr="00BC4135" w:rsidRDefault="000871B4" w:rsidP="00087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959E4" w:rsidRDefault="005959E4"/>
    <w:sectPr w:rsidR="005959E4" w:rsidSect="00FD738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Sans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871B4"/>
    <w:rsid w:val="000871B4"/>
    <w:rsid w:val="005959E4"/>
    <w:rsid w:val="008E4D1F"/>
    <w:rsid w:val="00FD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2262</Words>
  <Characters>12897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2020-03-13T16:20:00Z</dcterms:created>
  <dcterms:modified xsi:type="dcterms:W3CDTF">2020-03-13T16:41:00Z</dcterms:modified>
</cp:coreProperties>
</file>